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9032" w14:textId="77777777" w:rsidR="009C1C06" w:rsidRPr="00B6562A" w:rsidRDefault="009C1C06" w:rsidP="009C1C06">
      <w:pPr>
        <w:pStyle w:val="Normal1"/>
        <w:ind w:right="-240"/>
        <w:rPr>
          <w:rFonts w:ascii="Arial" w:eastAsia="Calibri" w:hAnsi="Arial" w:cs="Arial"/>
        </w:rPr>
      </w:pPr>
    </w:p>
    <w:p w14:paraId="6695AF7E" w14:textId="1B619550" w:rsidR="009C1C06" w:rsidRPr="00B6562A" w:rsidRDefault="00D4304F" w:rsidP="009C1C06">
      <w:pPr>
        <w:pStyle w:val="Normal1"/>
        <w:ind w:right="-240"/>
        <w:rPr>
          <w:rFonts w:ascii="Arial" w:eastAsia="Calibri" w:hAnsi="Arial" w:cs="Arial"/>
        </w:rPr>
      </w:pPr>
      <w:r>
        <w:rPr>
          <w:rFonts w:ascii="Arial" w:eastAsia="Calibri" w:hAnsi="Arial" w:cs="Arial"/>
          <w:noProof/>
        </w:rPr>
        <w:drawing>
          <wp:inline distT="0" distB="0" distL="0" distR="0" wp14:anchorId="09A9DCDB" wp14:editId="386987B0">
            <wp:extent cx="1930400" cy="189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_Icon-Black.jpg"/>
                    <pic:cNvPicPr/>
                  </pic:nvPicPr>
                  <pic:blipFill>
                    <a:blip r:embed="rId5"/>
                    <a:stretch>
                      <a:fillRect/>
                    </a:stretch>
                  </pic:blipFill>
                  <pic:spPr>
                    <a:xfrm>
                      <a:off x="0" y="0"/>
                      <a:ext cx="1930400" cy="1892300"/>
                    </a:xfrm>
                    <a:prstGeom prst="rect">
                      <a:avLst/>
                    </a:prstGeom>
                  </pic:spPr>
                </pic:pic>
              </a:graphicData>
            </a:graphic>
          </wp:inline>
        </w:drawing>
      </w:r>
    </w:p>
    <w:p w14:paraId="177A731B" w14:textId="77777777" w:rsidR="009C1C06" w:rsidRPr="00B6562A" w:rsidRDefault="009C1C06" w:rsidP="009C1C06">
      <w:pPr>
        <w:pStyle w:val="Normal1"/>
        <w:ind w:right="-240"/>
        <w:rPr>
          <w:rFonts w:ascii="Arial" w:eastAsia="Calibri" w:hAnsi="Arial" w:cs="Arial"/>
        </w:rPr>
      </w:pPr>
    </w:p>
    <w:p w14:paraId="4F9E8FBA" w14:textId="77777777" w:rsidR="009C1C06" w:rsidRPr="00B6562A" w:rsidRDefault="009C1C06" w:rsidP="009C1C06">
      <w:pPr>
        <w:pStyle w:val="Normal1"/>
        <w:ind w:right="-240"/>
        <w:rPr>
          <w:rFonts w:ascii="Arial" w:eastAsia="Calibri" w:hAnsi="Arial" w:cs="Arial"/>
        </w:rPr>
      </w:pPr>
    </w:p>
    <w:p w14:paraId="10FC9FE6" w14:textId="77777777" w:rsidR="009C1C06" w:rsidRPr="00B6562A" w:rsidRDefault="009C1C06" w:rsidP="009C1C06">
      <w:pPr>
        <w:pStyle w:val="Normal1"/>
        <w:ind w:right="-240"/>
        <w:rPr>
          <w:rFonts w:ascii="Arial" w:eastAsia="Calibri" w:hAnsi="Arial" w:cs="Arial"/>
        </w:rPr>
      </w:pPr>
    </w:p>
    <w:p w14:paraId="468EFF6A" w14:textId="77777777" w:rsidR="009C1C06" w:rsidRDefault="009C1C06" w:rsidP="009C1C06">
      <w:pPr>
        <w:pStyle w:val="Normal1"/>
        <w:ind w:right="-240"/>
        <w:rPr>
          <w:rFonts w:ascii="Arial" w:eastAsia="Calibri" w:hAnsi="Arial" w:cs="Arial"/>
          <w:b/>
          <w:sz w:val="32"/>
          <w:szCs w:val="32"/>
        </w:rPr>
      </w:pPr>
    </w:p>
    <w:p w14:paraId="76E95C92" w14:textId="77777777" w:rsidR="009C1C06" w:rsidRPr="00B6562A" w:rsidRDefault="009C1C06" w:rsidP="009C1C06">
      <w:pPr>
        <w:pStyle w:val="Normal1"/>
        <w:ind w:right="-240"/>
        <w:rPr>
          <w:rFonts w:ascii="Arial" w:eastAsia="Calibri" w:hAnsi="Arial" w:cs="Arial"/>
          <w:b/>
          <w:sz w:val="32"/>
          <w:szCs w:val="32"/>
        </w:rPr>
      </w:pPr>
    </w:p>
    <w:p w14:paraId="71914FC9" w14:textId="77777777" w:rsidR="009C1C06" w:rsidRPr="00B6562A" w:rsidRDefault="009C1C06" w:rsidP="009C1C06">
      <w:pPr>
        <w:pStyle w:val="Normal1"/>
        <w:ind w:right="-240"/>
        <w:rPr>
          <w:rFonts w:ascii="Arial" w:eastAsia="Calibri" w:hAnsi="Arial" w:cs="Arial"/>
          <w:b/>
          <w:sz w:val="32"/>
          <w:szCs w:val="32"/>
        </w:rPr>
      </w:pPr>
      <w:r w:rsidRPr="00B6562A">
        <w:rPr>
          <w:rFonts w:ascii="Arial" w:eastAsia="Calibri" w:hAnsi="Arial" w:cs="Arial"/>
          <w:b/>
          <w:sz w:val="32"/>
          <w:szCs w:val="32"/>
        </w:rPr>
        <w:t>Frost Creative</w:t>
      </w:r>
    </w:p>
    <w:p w14:paraId="6EAED0DF" w14:textId="77777777" w:rsidR="009C1C06" w:rsidRPr="00B6562A" w:rsidRDefault="009C1C06" w:rsidP="009C1C06">
      <w:pPr>
        <w:pStyle w:val="Normal1"/>
        <w:ind w:right="-240"/>
        <w:rPr>
          <w:rFonts w:ascii="Arial" w:eastAsia="Calibri" w:hAnsi="Arial" w:cs="Arial"/>
          <w:sz w:val="32"/>
          <w:szCs w:val="32"/>
        </w:rPr>
      </w:pPr>
      <w:r>
        <w:rPr>
          <w:rFonts w:ascii="Arial" w:eastAsia="Calibri" w:hAnsi="Arial" w:cs="Arial"/>
          <w:sz w:val="32"/>
          <w:szCs w:val="32"/>
        </w:rPr>
        <w:t>Professional Code of Conduct Policy</w:t>
      </w:r>
    </w:p>
    <w:p w14:paraId="438FE8C8" w14:textId="77777777" w:rsidR="009C1C06" w:rsidRPr="00B6562A" w:rsidRDefault="009C1C06" w:rsidP="009C1C06">
      <w:pPr>
        <w:pStyle w:val="Normal1"/>
        <w:ind w:right="-240"/>
        <w:rPr>
          <w:rFonts w:ascii="Arial" w:eastAsia="Calibri" w:hAnsi="Arial" w:cs="Arial"/>
          <w:sz w:val="32"/>
          <w:szCs w:val="32"/>
        </w:rPr>
      </w:pPr>
    </w:p>
    <w:p w14:paraId="02E21E8C" w14:textId="2C19CB19" w:rsidR="009C1C06" w:rsidRPr="00B6562A" w:rsidRDefault="009C1C06" w:rsidP="009C1C06">
      <w:pPr>
        <w:pStyle w:val="Normal1"/>
        <w:ind w:right="-240"/>
        <w:rPr>
          <w:rFonts w:ascii="Arial" w:eastAsia="Calibri" w:hAnsi="Arial" w:cs="Arial"/>
          <w:sz w:val="20"/>
          <w:szCs w:val="20"/>
        </w:rPr>
      </w:pPr>
      <w:r w:rsidRPr="00B6562A">
        <w:rPr>
          <w:rFonts w:ascii="Arial" w:hAnsi="Arial" w:cs="Arial"/>
          <w:noProof/>
          <w:sz w:val="20"/>
          <w:szCs w:val="20"/>
          <w:lang w:val="en-US"/>
        </w:rPr>
        <w:drawing>
          <wp:anchor distT="0" distB="0" distL="114300" distR="114300" simplePos="0" relativeHeight="251659264" behindDoc="0" locked="0" layoutInCell="0" hidden="0" allowOverlap="1" wp14:anchorId="32E22534" wp14:editId="28BA07F2">
            <wp:simplePos x="0" y="0"/>
            <wp:positionH relativeFrom="margin">
              <wp:posOffset>-113665</wp:posOffset>
            </wp:positionH>
            <wp:positionV relativeFrom="paragraph">
              <wp:posOffset>5637530</wp:posOffset>
            </wp:positionV>
            <wp:extent cx="2273300" cy="406400"/>
            <wp:effectExtent l="0" t="0" r="1270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273300" cy="406400"/>
                    </a:xfrm>
                    <a:prstGeom prst="rect">
                      <a:avLst/>
                    </a:prstGeom>
                    <a:ln/>
                  </pic:spPr>
                </pic:pic>
              </a:graphicData>
            </a:graphic>
          </wp:anchor>
        </w:drawing>
      </w:r>
      <w:r w:rsidR="00D12483">
        <w:rPr>
          <w:rFonts w:ascii="Arial" w:hAnsi="Arial" w:cs="Arial"/>
          <w:noProof/>
          <w:sz w:val="20"/>
          <w:szCs w:val="20"/>
          <w:lang w:val="en-US"/>
        </w:rPr>
        <w:t>December 2023</w:t>
      </w:r>
      <w:r>
        <w:rPr>
          <w:rFonts w:ascii="Arial" w:eastAsia="Calibri" w:hAnsi="Arial" w:cs="Arial"/>
          <w:sz w:val="20"/>
          <w:szCs w:val="20"/>
        </w:rPr>
        <w:t xml:space="preserve"> V</w:t>
      </w:r>
      <w:r w:rsidR="00B83530">
        <w:rPr>
          <w:rFonts w:ascii="Arial" w:eastAsia="Calibri" w:hAnsi="Arial" w:cs="Arial"/>
          <w:sz w:val="20"/>
          <w:szCs w:val="20"/>
        </w:rPr>
        <w:t>6</w:t>
      </w:r>
    </w:p>
    <w:p w14:paraId="37BA84D3" w14:textId="77777777" w:rsidR="009C1C06" w:rsidRDefault="009C1C06" w:rsidP="009C1C06">
      <w:pPr>
        <w:rPr>
          <w:rFonts w:ascii="Arial" w:hAnsi="Arial" w:cs="Arial"/>
          <w:b/>
        </w:rPr>
        <w:sectPr w:rsidR="009C1C06" w:rsidSect="00DC34D1">
          <w:pgSz w:w="11900" w:h="16840"/>
          <w:pgMar w:top="1440" w:right="1800" w:bottom="1440" w:left="1800" w:header="708" w:footer="708" w:gutter="0"/>
          <w:cols w:space="708"/>
          <w:docGrid w:linePitch="360"/>
        </w:sectPr>
      </w:pPr>
    </w:p>
    <w:p w14:paraId="098673B1" w14:textId="77777777" w:rsidR="009C1C06" w:rsidRDefault="009C1C06" w:rsidP="009C1C06">
      <w:pPr>
        <w:rPr>
          <w:rFonts w:ascii="Arial" w:hAnsi="Arial" w:cs="Arial"/>
          <w:b/>
        </w:rPr>
      </w:pPr>
    </w:p>
    <w:p w14:paraId="0610FA09" w14:textId="77777777" w:rsidR="0046765E" w:rsidRPr="0046765E" w:rsidRDefault="0046765E" w:rsidP="0046765E">
      <w:pPr>
        <w:spacing w:before="120" w:after="0" w:line="240" w:lineRule="auto"/>
        <w:ind w:left="-426" w:right="270"/>
        <w:jc w:val="both"/>
        <w:rPr>
          <w:rFonts w:ascii="Arial" w:eastAsia="Times New Roman" w:hAnsi="Arial" w:cs="Arial"/>
          <w:b/>
          <w:sz w:val="32"/>
          <w:szCs w:val="32"/>
        </w:rPr>
      </w:pPr>
      <w:r w:rsidRPr="0046765E">
        <w:rPr>
          <w:rFonts w:ascii="Arial" w:eastAsia="Times New Roman" w:hAnsi="Arial" w:cs="Arial"/>
          <w:b/>
          <w:sz w:val="32"/>
          <w:szCs w:val="32"/>
        </w:rPr>
        <w:t>Professional Code of Conduct</w:t>
      </w:r>
    </w:p>
    <w:p w14:paraId="5454EF9A" w14:textId="77777777" w:rsidR="0046765E" w:rsidRPr="0046765E" w:rsidRDefault="0046765E" w:rsidP="0046765E">
      <w:pPr>
        <w:spacing w:before="120" w:after="120" w:line="240" w:lineRule="auto"/>
        <w:ind w:left="-426" w:right="270"/>
        <w:jc w:val="both"/>
        <w:rPr>
          <w:rFonts w:ascii="Arial" w:eastAsia="Times New Roman" w:hAnsi="Arial" w:cs="Arial"/>
          <w:sz w:val="20"/>
          <w:szCs w:val="20"/>
        </w:rPr>
      </w:pPr>
    </w:p>
    <w:p w14:paraId="5978D9F6" w14:textId="77777777" w:rsidR="0046765E" w:rsidRPr="0046765E" w:rsidRDefault="0046765E" w:rsidP="0046765E">
      <w:pPr>
        <w:spacing w:before="120" w:after="120" w:line="240" w:lineRule="auto"/>
        <w:ind w:left="-426" w:right="270"/>
        <w:jc w:val="both"/>
        <w:rPr>
          <w:rFonts w:ascii="Arial" w:eastAsia="Times New Roman" w:hAnsi="Arial" w:cs="Arial"/>
          <w:sz w:val="24"/>
          <w:szCs w:val="24"/>
        </w:rPr>
      </w:pPr>
      <w:r w:rsidRPr="0046765E">
        <w:rPr>
          <w:rFonts w:ascii="Arial" w:eastAsia="Times New Roman" w:hAnsi="Arial" w:cs="Arial"/>
          <w:sz w:val="24"/>
          <w:szCs w:val="24"/>
        </w:rPr>
        <w:t xml:space="preserve">All members of staff, including those who are self-employed, </w:t>
      </w:r>
      <w:r>
        <w:rPr>
          <w:rFonts w:ascii="Arial" w:eastAsia="Times New Roman" w:hAnsi="Arial" w:cs="Arial"/>
          <w:sz w:val="24"/>
          <w:szCs w:val="24"/>
        </w:rPr>
        <w:t xml:space="preserve">are </w:t>
      </w:r>
      <w:r w:rsidRPr="0046765E">
        <w:rPr>
          <w:rFonts w:ascii="Arial" w:eastAsia="Times New Roman" w:hAnsi="Arial" w:cs="Arial"/>
          <w:sz w:val="24"/>
          <w:szCs w:val="24"/>
        </w:rPr>
        <w:t>r</w:t>
      </w:r>
      <w:r>
        <w:rPr>
          <w:rFonts w:ascii="Arial" w:eastAsia="Times New Roman" w:hAnsi="Arial" w:cs="Arial"/>
          <w:sz w:val="24"/>
          <w:szCs w:val="24"/>
        </w:rPr>
        <w:t xml:space="preserve">equired to comply with the </w:t>
      </w:r>
      <w:r w:rsidRPr="0046765E">
        <w:rPr>
          <w:rFonts w:ascii="Arial" w:eastAsia="Times New Roman" w:hAnsi="Arial" w:cs="Arial"/>
          <w:sz w:val="24"/>
          <w:szCs w:val="24"/>
        </w:rPr>
        <w:t xml:space="preserve">core values </w:t>
      </w:r>
      <w:r>
        <w:rPr>
          <w:rFonts w:ascii="Arial" w:eastAsia="Times New Roman" w:hAnsi="Arial" w:cs="Arial"/>
          <w:sz w:val="24"/>
          <w:szCs w:val="24"/>
        </w:rPr>
        <w:t xml:space="preserve">of the company </w:t>
      </w:r>
      <w:r w:rsidRPr="0046765E">
        <w:rPr>
          <w:rFonts w:ascii="Arial" w:eastAsia="Times New Roman" w:hAnsi="Arial" w:cs="Arial"/>
          <w:sz w:val="24"/>
          <w:szCs w:val="24"/>
        </w:rPr>
        <w:t>where they represent the company on projects</w:t>
      </w:r>
      <w:r>
        <w:rPr>
          <w:rFonts w:ascii="Arial" w:eastAsia="Times New Roman" w:hAnsi="Arial" w:cs="Arial"/>
          <w:sz w:val="24"/>
          <w:szCs w:val="24"/>
        </w:rPr>
        <w:t xml:space="preserve">, </w:t>
      </w:r>
      <w:r w:rsidRPr="0046765E">
        <w:rPr>
          <w:rFonts w:ascii="Arial" w:eastAsia="Times New Roman" w:hAnsi="Arial" w:cs="Arial"/>
          <w:sz w:val="24"/>
          <w:szCs w:val="24"/>
        </w:rPr>
        <w:t>as a measure of technical competence, honesty and integrity.</w:t>
      </w:r>
    </w:p>
    <w:p w14:paraId="0C4E853E" w14:textId="77777777" w:rsidR="0046765E" w:rsidRPr="0046765E" w:rsidRDefault="0046765E" w:rsidP="0046765E">
      <w:pPr>
        <w:spacing w:before="120" w:after="120" w:line="240" w:lineRule="auto"/>
        <w:ind w:left="-426" w:right="270"/>
        <w:jc w:val="both"/>
        <w:rPr>
          <w:rFonts w:ascii="Arial" w:eastAsia="Times New Roman" w:hAnsi="Arial" w:cs="Arial"/>
          <w:sz w:val="24"/>
          <w:szCs w:val="24"/>
        </w:rPr>
      </w:pPr>
      <w:r w:rsidRPr="0046765E">
        <w:rPr>
          <w:rFonts w:ascii="Arial" w:eastAsia="Times New Roman" w:hAnsi="Arial" w:cs="Arial"/>
          <w:sz w:val="24"/>
          <w:szCs w:val="24"/>
        </w:rPr>
        <w:t>All persons acting on behalf of the Company shall:</w:t>
      </w:r>
    </w:p>
    <w:p w14:paraId="3B5A4AF4" w14:textId="77777777" w:rsidR="0046765E" w:rsidRPr="0046765E" w:rsidRDefault="0046765E" w:rsidP="0046765E">
      <w:pPr>
        <w:pStyle w:val="ListParagraph"/>
        <w:numPr>
          <w:ilvl w:val="0"/>
          <w:numId w:val="1"/>
        </w:numPr>
        <w:spacing w:before="120" w:after="120" w:line="240" w:lineRule="auto"/>
        <w:ind w:left="0" w:right="270" w:hanging="426"/>
        <w:jc w:val="both"/>
        <w:rPr>
          <w:rFonts w:ascii="Arial" w:eastAsia="Times New Roman" w:hAnsi="Arial" w:cs="Arial"/>
          <w:sz w:val="24"/>
          <w:szCs w:val="24"/>
        </w:rPr>
      </w:pPr>
      <w:r w:rsidRPr="0046765E">
        <w:rPr>
          <w:rFonts w:ascii="Arial" w:eastAsia="Times New Roman" w:hAnsi="Arial" w:cs="Arial"/>
          <w:sz w:val="24"/>
          <w:szCs w:val="24"/>
        </w:rPr>
        <w:t>Discharge their professional duties with honesty and integrity and in a manner consistent with that of a professional person so that others may rely on our integrity and professionalism</w:t>
      </w:r>
    </w:p>
    <w:p w14:paraId="11FA4BA9" w14:textId="77777777" w:rsidR="0046765E" w:rsidRPr="0046765E" w:rsidRDefault="0046765E" w:rsidP="0046765E">
      <w:pPr>
        <w:pStyle w:val="ListParagraph"/>
        <w:numPr>
          <w:ilvl w:val="0"/>
          <w:numId w:val="1"/>
        </w:numPr>
        <w:spacing w:before="120" w:after="120" w:line="240" w:lineRule="auto"/>
        <w:ind w:left="0" w:right="270" w:hanging="426"/>
        <w:jc w:val="both"/>
        <w:rPr>
          <w:rFonts w:ascii="Arial" w:eastAsia="Times New Roman" w:hAnsi="Arial" w:cs="Arial"/>
          <w:sz w:val="24"/>
          <w:szCs w:val="24"/>
        </w:rPr>
      </w:pPr>
      <w:r w:rsidRPr="0046765E">
        <w:rPr>
          <w:rFonts w:ascii="Arial" w:eastAsia="Times New Roman" w:hAnsi="Arial" w:cs="Arial"/>
          <w:sz w:val="24"/>
          <w:szCs w:val="24"/>
        </w:rPr>
        <w:t>Discharge their professional duties in compliance with current legal and statutory duties</w:t>
      </w:r>
    </w:p>
    <w:p w14:paraId="4A353DC7" w14:textId="77777777" w:rsidR="0046765E" w:rsidRPr="0046765E" w:rsidRDefault="0046765E" w:rsidP="0046765E">
      <w:pPr>
        <w:pStyle w:val="ListParagraph"/>
        <w:numPr>
          <w:ilvl w:val="0"/>
          <w:numId w:val="1"/>
        </w:numPr>
        <w:spacing w:before="120" w:after="120" w:line="240" w:lineRule="auto"/>
        <w:ind w:left="0" w:right="270" w:hanging="426"/>
        <w:jc w:val="both"/>
        <w:rPr>
          <w:rFonts w:ascii="Arial" w:eastAsia="Times New Roman" w:hAnsi="Arial" w:cs="Arial"/>
          <w:sz w:val="24"/>
          <w:szCs w:val="24"/>
        </w:rPr>
      </w:pPr>
      <w:r w:rsidRPr="0046765E">
        <w:rPr>
          <w:rFonts w:ascii="Arial" w:eastAsia="Times New Roman" w:hAnsi="Arial" w:cs="Arial"/>
          <w:sz w:val="24"/>
          <w:szCs w:val="24"/>
        </w:rPr>
        <w:t>Not misrepresent themselves, the company or their Institute/Association</w:t>
      </w:r>
    </w:p>
    <w:p w14:paraId="778FDBA6" w14:textId="77777777" w:rsidR="0046765E" w:rsidRPr="0046765E" w:rsidRDefault="0046765E" w:rsidP="0046765E">
      <w:pPr>
        <w:pStyle w:val="ListParagraph"/>
        <w:numPr>
          <w:ilvl w:val="0"/>
          <w:numId w:val="1"/>
        </w:numPr>
        <w:spacing w:before="120" w:after="120" w:line="240" w:lineRule="auto"/>
        <w:ind w:left="0" w:right="270" w:hanging="426"/>
        <w:jc w:val="both"/>
        <w:rPr>
          <w:rFonts w:ascii="Arial" w:eastAsia="Times New Roman" w:hAnsi="Arial" w:cs="Arial"/>
          <w:sz w:val="24"/>
          <w:szCs w:val="24"/>
        </w:rPr>
      </w:pPr>
      <w:r w:rsidRPr="0046765E">
        <w:rPr>
          <w:rFonts w:ascii="Arial" w:eastAsia="Times New Roman" w:hAnsi="Arial" w:cs="Arial"/>
          <w:sz w:val="24"/>
          <w:szCs w:val="24"/>
        </w:rPr>
        <w:t>Rely only on merit or fair competition to secure commissions and appointments</w:t>
      </w:r>
    </w:p>
    <w:p w14:paraId="64EA5FC5" w14:textId="77777777" w:rsidR="0046765E" w:rsidRPr="0046765E" w:rsidRDefault="0046765E" w:rsidP="0046765E">
      <w:pPr>
        <w:pStyle w:val="ListParagraph"/>
        <w:numPr>
          <w:ilvl w:val="0"/>
          <w:numId w:val="1"/>
        </w:numPr>
        <w:spacing w:before="120" w:after="120" w:line="240" w:lineRule="auto"/>
        <w:ind w:left="0" w:right="270" w:hanging="426"/>
        <w:jc w:val="both"/>
        <w:rPr>
          <w:rFonts w:ascii="Arial" w:eastAsia="Times New Roman" w:hAnsi="Arial" w:cs="Arial"/>
          <w:sz w:val="24"/>
          <w:szCs w:val="24"/>
        </w:rPr>
      </w:pPr>
      <w:r w:rsidRPr="0046765E">
        <w:rPr>
          <w:rFonts w:ascii="Arial" w:eastAsia="Times New Roman" w:hAnsi="Arial" w:cs="Arial"/>
          <w:sz w:val="24"/>
          <w:szCs w:val="24"/>
        </w:rPr>
        <w:t>Not seek directly or indirectly to injure the professional reputation of another</w:t>
      </w:r>
    </w:p>
    <w:p w14:paraId="0E68FB23" w14:textId="77777777" w:rsidR="0046765E" w:rsidRPr="0046765E" w:rsidRDefault="0046765E" w:rsidP="0046765E">
      <w:pPr>
        <w:pStyle w:val="ListParagraph"/>
        <w:numPr>
          <w:ilvl w:val="0"/>
          <w:numId w:val="1"/>
        </w:numPr>
        <w:spacing w:before="120" w:after="120" w:line="240" w:lineRule="auto"/>
        <w:ind w:left="0" w:right="270" w:hanging="426"/>
        <w:jc w:val="both"/>
        <w:rPr>
          <w:rFonts w:ascii="Arial" w:eastAsia="Times New Roman" w:hAnsi="Arial" w:cs="Arial"/>
          <w:sz w:val="24"/>
          <w:szCs w:val="24"/>
        </w:rPr>
      </w:pPr>
      <w:r w:rsidRPr="0046765E">
        <w:rPr>
          <w:rFonts w:ascii="Arial" w:eastAsia="Times New Roman" w:hAnsi="Arial" w:cs="Arial"/>
          <w:sz w:val="24"/>
          <w:szCs w:val="24"/>
        </w:rPr>
        <w:t>Not knowingly misrepresent their professional qualification</w:t>
      </w:r>
    </w:p>
    <w:p w14:paraId="6C7716C6" w14:textId="77777777" w:rsidR="0046765E" w:rsidRPr="0046765E" w:rsidRDefault="0046765E" w:rsidP="0046765E">
      <w:pPr>
        <w:pStyle w:val="ListParagraph"/>
        <w:numPr>
          <w:ilvl w:val="0"/>
          <w:numId w:val="1"/>
        </w:numPr>
        <w:spacing w:before="120" w:after="120" w:line="240" w:lineRule="auto"/>
        <w:ind w:left="0" w:right="270" w:hanging="426"/>
        <w:jc w:val="both"/>
        <w:rPr>
          <w:rFonts w:ascii="Arial" w:eastAsia="Times New Roman" w:hAnsi="Arial" w:cs="Arial"/>
          <w:sz w:val="24"/>
          <w:szCs w:val="24"/>
        </w:rPr>
      </w:pPr>
      <w:r w:rsidRPr="0046765E">
        <w:rPr>
          <w:rFonts w:ascii="Arial" w:eastAsia="Times New Roman" w:hAnsi="Arial" w:cs="Arial"/>
          <w:sz w:val="24"/>
          <w:szCs w:val="24"/>
        </w:rPr>
        <w:t>Describe themselves factually and/or in good faith</w:t>
      </w:r>
    </w:p>
    <w:p w14:paraId="2FB19873" w14:textId="77777777" w:rsidR="0046765E" w:rsidRPr="0046765E" w:rsidRDefault="0046765E" w:rsidP="0046765E">
      <w:pPr>
        <w:pStyle w:val="ListParagraph"/>
        <w:numPr>
          <w:ilvl w:val="0"/>
          <w:numId w:val="1"/>
        </w:numPr>
        <w:spacing w:before="120" w:after="120" w:line="240" w:lineRule="auto"/>
        <w:ind w:left="0" w:right="270" w:hanging="426"/>
        <w:jc w:val="both"/>
        <w:rPr>
          <w:rFonts w:ascii="Arial" w:eastAsia="Times New Roman" w:hAnsi="Arial" w:cs="Arial"/>
          <w:sz w:val="24"/>
          <w:szCs w:val="24"/>
        </w:rPr>
      </w:pPr>
      <w:r w:rsidRPr="0046765E">
        <w:rPr>
          <w:rFonts w:ascii="Arial" w:eastAsia="Times New Roman" w:hAnsi="Arial" w:cs="Arial"/>
          <w:sz w:val="24"/>
          <w:szCs w:val="24"/>
        </w:rPr>
        <w:t>Only undertake work that they have the necessary skills, knowledge and experience to do and with due skill, care and diligence at all times</w:t>
      </w:r>
    </w:p>
    <w:p w14:paraId="4B324A9E" w14:textId="77777777" w:rsidR="0046765E" w:rsidRPr="0046765E" w:rsidRDefault="0046765E" w:rsidP="0046765E">
      <w:pPr>
        <w:pStyle w:val="ListParagraph"/>
        <w:numPr>
          <w:ilvl w:val="0"/>
          <w:numId w:val="1"/>
        </w:numPr>
        <w:spacing w:before="120" w:after="120" w:line="240" w:lineRule="auto"/>
        <w:ind w:left="0" w:right="270" w:hanging="426"/>
        <w:jc w:val="both"/>
        <w:rPr>
          <w:rFonts w:ascii="Arial" w:eastAsia="Times New Roman" w:hAnsi="Arial" w:cs="Arial"/>
          <w:sz w:val="24"/>
          <w:szCs w:val="24"/>
        </w:rPr>
      </w:pPr>
      <w:r w:rsidRPr="0046765E">
        <w:rPr>
          <w:rFonts w:ascii="Arial" w:eastAsia="Times New Roman" w:hAnsi="Arial" w:cs="Arial"/>
          <w:sz w:val="24"/>
          <w:szCs w:val="24"/>
        </w:rPr>
        <w:t xml:space="preserve">Undertake further education and training as may be deemed necessary by </w:t>
      </w:r>
      <w:r>
        <w:rPr>
          <w:rFonts w:ascii="Arial" w:eastAsia="Times New Roman" w:hAnsi="Arial" w:cs="Arial"/>
          <w:sz w:val="24"/>
          <w:szCs w:val="24"/>
        </w:rPr>
        <w:t xml:space="preserve">the </w:t>
      </w:r>
      <w:r w:rsidRPr="0046765E">
        <w:rPr>
          <w:rFonts w:ascii="Arial" w:eastAsia="Times New Roman" w:hAnsi="Arial" w:cs="Arial"/>
          <w:sz w:val="24"/>
          <w:szCs w:val="24"/>
        </w:rPr>
        <w:t>d</w:t>
      </w:r>
      <w:r>
        <w:rPr>
          <w:rFonts w:ascii="Arial" w:eastAsia="Times New Roman" w:hAnsi="Arial" w:cs="Arial"/>
          <w:sz w:val="24"/>
          <w:szCs w:val="24"/>
        </w:rPr>
        <w:t>irector</w:t>
      </w:r>
      <w:r w:rsidRPr="0046765E">
        <w:rPr>
          <w:rFonts w:ascii="Arial" w:eastAsia="Times New Roman" w:hAnsi="Arial" w:cs="Arial"/>
          <w:sz w:val="24"/>
          <w:szCs w:val="24"/>
        </w:rPr>
        <w:t xml:space="preserve"> of the company to further their skills, knowledge and experience for the furtherance of the company’s overall technical competence</w:t>
      </w:r>
    </w:p>
    <w:p w14:paraId="63657D3E" w14:textId="77777777" w:rsidR="0046765E" w:rsidRPr="0046765E" w:rsidRDefault="0046765E" w:rsidP="0046765E">
      <w:pPr>
        <w:spacing w:before="120" w:after="120" w:line="240" w:lineRule="auto"/>
        <w:ind w:left="-426" w:right="270"/>
        <w:jc w:val="both"/>
        <w:rPr>
          <w:rFonts w:ascii="Arial" w:eastAsia="Times New Roman" w:hAnsi="Arial" w:cs="Arial"/>
          <w:sz w:val="24"/>
          <w:szCs w:val="24"/>
        </w:rPr>
      </w:pPr>
      <w:r w:rsidRPr="0046765E">
        <w:rPr>
          <w:rFonts w:ascii="Arial" w:eastAsia="Times New Roman" w:hAnsi="Arial" w:cs="Arial"/>
          <w:sz w:val="24"/>
          <w:szCs w:val="24"/>
        </w:rPr>
        <w:t>Staff holding membership of a professional Association shall additionally:</w:t>
      </w:r>
    </w:p>
    <w:p w14:paraId="4782984D" w14:textId="77777777" w:rsidR="0046765E" w:rsidRPr="0046765E" w:rsidRDefault="0046765E" w:rsidP="0046765E">
      <w:pPr>
        <w:pStyle w:val="ListParagraph"/>
        <w:numPr>
          <w:ilvl w:val="0"/>
          <w:numId w:val="1"/>
        </w:numPr>
        <w:spacing w:before="120" w:after="120" w:line="240" w:lineRule="auto"/>
        <w:ind w:left="0" w:right="270" w:hanging="426"/>
        <w:jc w:val="both"/>
        <w:rPr>
          <w:rFonts w:ascii="Arial" w:eastAsia="Times New Roman" w:hAnsi="Arial" w:cs="Arial"/>
          <w:sz w:val="24"/>
          <w:szCs w:val="24"/>
        </w:rPr>
      </w:pPr>
      <w:r w:rsidRPr="0046765E">
        <w:rPr>
          <w:rFonts w:ascii="Arial" w:eastAsia="Times New Roman" w:hAnsi="Arial" w:cs="Arial"/>
          <w:sz w:val="24"/>
          <w:szCs w:val="24"/>
        </w:rPr>
        <w:t>Not knowingly misrepresent the views of their Institute/Association</w:t>
      </w:r>
    </w:p>
    <w:p w14:paraId="7819A793" w14:textId="77777777" w:rsidR="0046765E" w:rsidRPr="0046765E" w:rsidRDefault="0046765E" w:rsidP="0046765E">
      <w:pPr>
        <w:pStyle w:val="ListParagraph"/>
        <w:numPr>
          <w:ilvl w:val="0"/>
          <w:numId w:val="1"/>
        </w:numPr>
        <w:spacing w:before="120" w:after="120" w:line="240" w:lineRule="auto"/>
        <w:ind w:left="0" w:right="270" w:hanging="426"/>
        <w:jc w:val="both"/>
        <w:rPr>
          <w:rFonts w:ascii="Arial" w:eastAsia="Times New Roman" w:hAnsi="Arial" w:cs="Arial"/>
          <w:sz w:val="24"/>
          <w:szCs w:val="24"/>
        </w:rPr>
      </w:pPr>
      <w:r w:rsidRPr="0046765E">
        <w:rPr>
          <w:rFonts w:ascii="Arial" w:eastAsia="Times New Roman" w:hAnsi="Arial" w:cs="Arial"/>
          <w:sz w:val="24"/>
          <w:szCs w:val="24"/>
        </w:rPr>
        <w:t>Undertake continuing professional development training as determined by their Institute/Association and shall encourage and give reasonable assistance to further the education, training and continual professional development of others working under their supervision</w:t>
      </w:r>
    </w:p>
    <w:p w14:paraId="0B3E97EF" w14:textId="77777777" w:rsidR="0046765E" w:rsidRPr="0046765E" w:rsidRDefault="0046765E" w:rsidP="0046765E">
      <w:pPr>
        <w:pStyle w:val="ListParagraph"/>
        <w:numPr>
          <w:ilvl w:val="0"/>
          <w:numId w:val="1"/>
        </w:numPr>
        <w:spacing w:before="120" w:after="120" w:line="240" w:lineRule="auto"/>
        <w:ind w:left="0" w:right="270" w:hanging="426"/>
        <w:jc w:val="both"/>
        <w:rPr>
          <w:rFonts w:ascii="Arial" w:eastAsia="Times New Roman" w:hAnsi="Arial" w:cs="Arial"/>
          <w:sz w:val="24"/>
          <w:szCs w:val="24"/>
        </w:rPr>
      </w:pPr>
      <w:r w:rsidRPr="0046765E">
        <w:rPr>
          <w:rFonts w:ascii="Arial" w:eastAsia="Times New Roman" w:hAnsi="Arial" w:cs="Arial"/>
          <w:sz w:val="24"/>
          <w:szCs w:val="24"/>
        </w:rPr>
        <w:t>Notify their Association and the Directors of the Company</w:t>
      </w:r>
    </w:p>
    <w:p w14:paraId="7B576418" w14:textId="77777777" w:rsidR="0046765E" w:rsidRPr="0046765E" w:rsidRDefault="0046765E" w:rsidP="0046765E">
      <w:pPr>
        <w:pStyle w:val="ListParagraph"/>
        <w:numPr>
          <w:ilvl w:val="0"/>
          <w:numId w:val="2"/>
        </w:numPr>
        <w:spacing w:before="120" w:after="120" w:line="240" w:lineRule="auto"/>
        <w:ind w:right="270" w:hanging="294"/>
        <w:jc w:val="both"/>
        <w:rPr>
          <w:rFonts w:ascii="Arial" w:eastAsia="Times New Roman" w:hAnsi="Arial" w:cs="Arial"/>
          <w:sz w:val="24"/>
          <w:szCs w:val="24"/>
        </w:rPr>
      </w:pPr>
      <w:r w:rsidRPr="0046765E">
        <w:rPr>
          <w:rFonts w:ascii="Arial" w:eastAsia="Times New Roman" w:hAnsi="Arial" w:cs="Arial"/>
          <w:sz w:val="24"/>
          <w:szCs w:val="24"/>
        </w:rPr>
        <w:t>If convicted of a criminal offence</w:t>
      </w:r>
    </w:p>
    <w:p w14:paraId="62A7D65E" w14:textId="77777777" w:rsidR="0046765E" w:rsidRPr="0046765E" w:rsidRDefault="0046765E" w:rsidP="0046765E">
      <w:pPr>
        <w:pStyle w:val="ListParagraph"/>
        <w:numPr>
          <w:ilvl w:val="0"/>
          <w:numId w:val="2"/>
        </w:numPr>
        <w:spacing w:before="120" w:after="120" w:line="240" w:lineRule="auto"/>
        <w:ind w:right="270" w:hanging="294"/>
        <w:jc w:val="both"/>
        <w:rPr>
          <w:rFonts w:ascii="Arial" w:eastAsia="Times New Roman" w:hAnsi="Arial" w:cs="Arial"/>
          <w:sz w:val="24"/>
          <w:szCs w:val="24"/>
        </w:rPr>
      </w:pPr>
      <w:r w:rsidRPr="0046765E">
        <w:rPr>
          <w:rFonts w:ascii="Arial" w:eastAsia="Times New Roman" w:hAnsi="Arial" w:cs="Arial"/>
          <w:sz w:val="24"/>
          <w:szCs w:val="24"/>
        </w:rPr>
        <w:t>Upon becoming bankrupt</w:t>
      </w:r>
    </w:p>
    <w:p w14:paraId="5BD7B27B" w14:textId="77777777" w:rsidR="0046765E" w:rsidRPr="0046765E" w:rsidRDefault="0046765E" w:rsidP="0046765E">
      <w:pPr>
        <w:pStyle w:val="ListParagraph"/>
        <w:numPr>
          <w:ilvl w:val="0"/>
          <w:numId w:val="2"/>
        </w:numPr>
        <w:spacing w:before="120" w:after="120" w:line="240" w:lineRule="auto"/>
        <w:ind w:right="270" w:hanging="294"/>
        <w:jc w:val="both"/>
        <w:rPr>
          <w:rFonts w:ascii="Arial" w:eastAsia="Times New Roman" w:hAnsi="Arial" w:cs="Arial"/>
          <w:sz w:val="24"/>
          <w:szCs w:val="24"/>
        </w:rPr>
      </w:pPr>
      <w:r w:rsidRPr="0046765E">
        <w:rPr>
          <w:rFonts w:ascii="Arial" w:eastAsia="Times New Roman" w:hAnsi="Arial" w:cs="Arial"/>
          <w:sz w:val="24"/>
          <w:szCs w:val="24"/>
        </w:rPr>
        <w:t>Upon being disqualified as a Company Director</w:t>
      </w:r>
    </w:p>
    <w:p w14:paraId="7CE70CD2" w14:textId="77777777" w:rsidR="0046765E" w:rsidRPr="0046765E" w:rsidRDefault="0046765E" w:rsidP="0046765E">
      <w:pPr>
        <w:pStyle w:val="ListParagraph"/>
        <w:numPr>
          <w:ilvl w:val="0"/>
          <w:numId w:val="2"/>
        </w:numPr>
        <w:spacing w:before="120" w:after="120" w:line="240" w:lineRule="auto"/>
        <w:ind w:right="270" w:hanging="294"/>
        <w:jc w:val="both"/>
        <w:rPr>
          <w:rFonts w:ascii="Arial" w:eastAsia="Times New Roman" w:hAnsi="Arial" w:cs="Arial"/>
          <w:sz w:val="24"/>
          <w:szCs w:val="24"/>
        </w:rPr>
      </w:pPr>
      <w:r w:rsidRPr="0046765E">
        <w:rPr>
          <w:rFonts w:ascii="Arial" w:eastAsia="Times New Roman" w:hAnsi="Arial" w:cs="Arial"/>
          <w:sz w:val="24"/>
          <w:szCs w:val="24"/>
        </w:rPr>
        <w:t>Of a breach of the Code of Conduct by another member of that Institute/Association</w:t>
      </w:r>
    </w:p>
    <w:p w14:paraId="46E3C2F5" w14:textId="77777777" w:rsidR="0046765E" w:rsidRPr="0046765E" w:rsidRDefault="0046765E" w:rsidP="0046765E">
      <w:pPr>
        <w:spacing w:before="120" w:after="120" w:line="240" w:lineRule="auto"/>
        <w:ind w:left="-426" w:right="270"/>
        <w:jc w:val="both"/>
        <w:rPr>
          <w:rFonts w:ascii="Arial" w:eastAsia="Times New Roman" w:hAnsi="Arial" w:cs="Arial"/>
          <w:sz w:val="24"/>
          <w:szCs w:val="24"/>
        </w:rPr>
      </w:pPr>
      <w:r w:rsidRPr="0046765E">
        <w:rPr>
          <w:rFonts w:ascii="Arial" w:eastAsia="Times New Roman" w:hAnsi="Arial" w:cs="Arial"/>
          <w:sz w:val="24"/>
          <w:szCs w:val="24"/>
        </w:rPr>
        <w:t>The responsibility for compliance rests with the individual member of the Institute/Association.</w:t>
      </w:r>
    </w:p>
    <w:p w14:paraId="2ABB15C9" w14:textId="77777777" w:rsidR="0046765E" w:rsidRPr="0046765E" w:rsidRDefault="0046765E" w:rsidP="0046765E">
      <w:pPr>
        <w:spacing w:before="120" w:after="120" w:line="240" w:lineRule="auto"/>
        <w:ind w:left="-426" w:right="270"/>
        <w:jc w:val="both"/>
        <w:rPr>
          <w:rFonts w:ascii="Arial" w:eastAsia="Times New Roman" w:hAnsi="Arial" w:cs="Arial"/>
          <w:sz w:val="24"/>
          <w:szCs w:val="24"/>
        </w:rPr>
      </w:pPr>
      <w:r w:rsidRPr="0046765E">
        <w:rPr>
          <w:rFonts w:ascii="Arial" w:eastAsia="Times New Roman" w:hAnsi="Arial" w:cs="Arial"/>
          <w:sz w:val="24"/>
          <w:szCs w:val="24"/>
        </w:rPr>
        <w:t>The company is committed to provide all necessary support, further education and training to all employees necessary to support compliance with the Codes of Conduct of their respective Institution/Association(s), including time and resources to undertake continual professional development.</w:t>
      </w:r>
    </w:p>
    <w:p w14:paraId="663F7F42" w14:textId="77777777" w:rsidR="0046765E" w:rsidRPr="0046765E" w:rsidRDefault="0046765E" w:rsidP="0046765E">
      <w:pPr>
        <w:spacing w:before="120" w:after="120" w:line="240" w:lineRule="auto"/>
        <w:ind w:left="-426" w:right="270"/>
        <w:jc w:val="both"/>
        <w:rPr>
          <w:rFonts w:ascii="Arial" w:eastAsia="Times New Roman" w:hAnsi="Arial" w:cs="Arial"/>
          <w:sz w:val="24"/>
          <w:szCs w:val="24"/>
        </w:rPr>
      </w:pPr>
      <w:r w:rsidRPr="0046765E">
        <w:rPr>
          <w:rFonts w:ascii="Arial" w:eastAsia="Times New Roman" w:hAnsi="Arial" w:cs="Arial"/>
          <w:sz w:val="24"/>
          <w:szCs w:val="24"/>
        </w:rPr>
        <w:t>All employees holding membership of a Professional Association, at any level, shall provide the company with copies of their membership certificate(s) together with annual records of continuing professional development in accordance with their respective Institute/Association’s Code of Professional Conduct.</w:t>
      </w:r>
    </w:p>
    <w:p w14:paraId="2D01EC82" w14:textId="77777777" w:rsidR="0046765E" w:rsidRPr="0046765E" w:rsidRDefault="0046765E" w:rsidP="0046765E">
      <w:pPr>
        <w:spacing w:before="120" w:after="120" w:line="240" w:lineRule="auto"/>
        <w:ind w:left="-426" w:right="270"/>
        <w:jc w:val="both"/>
        <w:rPr>
          <w:rFonts w:ascii="Arial" w:eastAsia="Times New Roman" w:hAnsi="Arial" w:cs="Arial"/>
          <w:sz w:val="24"/>
          <w:szCs w:val="24"/>
        </w:rPr>
      </w:pPr>
      <w:r w:rsidRPr="0046765E">
        <w:rPr>
          <w:rFonts w:ascii="Arial" w:eastAsia="Times New Roman" w:hAnsi="Arial" w:cs="Arial"/>
          <w:sz w:val="24"/>
          <w:szCs w:val="24"/>
        </w:rPr>
        <w:lastRenderedPageBreak/>
        <w:t>The company will give full backing to this Policy and to the Managing Director, whose function it shall be to monitor and operate this Policy, and will support those who endeavour to carry it out.  It will be reviewed at least annually or more frequently where there have been significant changes to the company or the nature of the company’s activities.</w:t>
      </w:r>
    </w:p>
    <w:p w14:paraId="3DDAEF6C" w14:textId="77777777" w:rsidR="0046765E" w:rsidRPr="0046765E" w:rsidRDefault="0046765E" w:rsidP="0046765E">
      <w:pPr>
        <w:spacing w:before="120" w:after="120" w:line="240" w:lineRule="auto"/>
        <w:ind w:left="-426" w:right="270"/>
        <w:jc w:val="both"/>
        <w:rPr>
          <w:rFonts w:ascii="Arial" w:eastAsia="Times New Roman" w:hAnsi="Arial" w:cs="Arial"/>
          <w:noProof/>
          <w:sz w:val="24"/>
          <w:szCs w:val="24"/>
          <w:lang w:eastAsia="en-GB"/>
        </w:rPr>
      </w:pPr>
    </w:p>
    <w:tbl>
      <w:tblPr>
        <w:tblW w:w="7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20"/>
        <w:gridCol w:w="3935"/>
      </w:tblGrid>
      <w:tr w:rsidR="0046765E" w14:paraId="70E5E4C0" w14:textId="77777777" w:rsidTr="004F4374">
        <w:trPr>
          <w:trHeight w:val="740"/>
        </w:trPr>
        <w:tc>
          <w:tcPr>
            <w:tcW w:w="3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FE4EB" w14:textId="77777777" w:rsidR="0046765E" w:rsidRDefault="0046765E" w:rsidP="004F4374">
            <w:pPr>
              <w:pStyle w:val="Normal1"/>
              <w:rPr>
                <w:rFonts w:ascii="Arial" w:eastAsia="Arial" w:hAnsi="Arial" w:cs="Arial"/>
              </w:rPr>
            </w:pPr>
            <w:r>
              <w:rPr>
                <w:rFonts w:ascii="Arial" w:eastAsia="Arial" w:hAnsi="Arial" w:cs="Arial"/>
              </w:rPr>
              <w:t>Approved by (including date of approval)</w:t>
            </w:r>
          </w:p>
          <w:p w14:paraId="499DC750" w14:textId="77777777" w:rsidR="0046765E" w:rsidRDefault="0046765E" w:rsidP="004F4374">
            <w:pPr>
              <w:pStyle w:val="Normal1"/>
              <w:rPr>
                <w:rFonts w:ascii="Arial" w:eastAsia="Arial" w:hAnsi="Arial" w:cs="Arial"/>
              </w:rPr>
            </w:pPr>
            <w:r>
              <w:rPr>
                <w:rFonts w:ascii="Arial" w:eastAsia="Arial" w:hAnsi="Arial" w:cs="Arial"/>
              </w:rPr>
              <w:t>Gary Frost</w:t>
            </w:r>
          </w:p>
        </w:tc>
        <w:tc>
          <w:tcPr>
            <w:tcW w:w="39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F42DE4" w14:textId="77777777" w:rsidR="0046765E" w:rsidRDefault="0046765E" w:rsidP="004F4374">
            <w:pPr>
              <w:pStyle w:val="Normal1"/>
              <w:rPr>
                <w:rFonts w:ascii="Arial" w:eastAsia="Arial" w:hAnsi="Arial" w:cs="Arial"/>
              </w:rPr>
            </w:pPr>
            <w:r>
              <w:rPr>
                <w:rFonts w:ascii="Arial" w:eastAsia="Arial" w:hAnsi="Arial" w:cs="Arial"/>
              </w:rPr>
              <w:t xml:space="preserve">Director of Frost Creative– </w:t>
            </w:r>
          </w:p>
          <w:p w14:paraId="669157E5" w14:textId="6CC7A103" w:rsidR="0046765E" w:rsidRDefault="00D12483" w:rsidP="004F4374">
            <w:pPr>
              <w:pStyle w:val="Normal1"/>
              <w:rPr>
                <w:rFonts w:ascii="Arial" w:eastAsia="Arial" w:hAnsi="Arial" w:cs="Arial"/>
              </w:rPr>
            </w:pPr>
            <w:r>
              <w:rPr>
                <w:rFonts w:ascii="Arial" w:eastAsia="Arial" w:hAnsi="Arial" w:cs="Arial"/>
              </w:rPr>
              <w:t>December 2023</w:t>
            </w:r>
          </w:p>
        </w:tc>
      </w:tr>
      <w:tr w:rsidR="0046765E" w14:paraId="6E30CCE3" w14:textId="77777777" w:rsidTr="004F4374">
        <w:trPr>
          <w:trHeight w:val="480"/>
        </w:trPr>
        <w:tc>
          <w:tcPr>
            <w:tcW w:w="39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857D8E" w14:textId="77777777" w:rsidR="0046765E" w:rsidRDefault="0046765E" w:rsidP="004F4374">
            <w:pPr>
              <w:pStyle w:val="Normal1"/>
              <w:rPr>
                <w:rFonts w:ascii="Arial" w:eastAsia="Arial" w:hAnsi="Arial" w:cs="Arial"/>
              </w:rPr>
            </w:pPr>
            <w:r>
              <w:rPr>
                <w:rFonts w:ascii="Arial" w:eastAsia="Arial" w:hAnsi="Arial" w:cs="Arial"/>
              </w:rPr>
              <w:t>Review Cycle</w:t>
            </w:r>
          </w:p>
        </w:tc>
        <w:tc>
          <w:tcPr>
            <w:tcW w:w="3935" w:type="dxa"/>
            <w:tcBorders>
              <w:bottom w:val="single" w:sz="8" w:space="0" w:color="000000"/>
              <w:right w:val="single" w:sz="8" w:space="0" w:color="000000"/>
            </w:tcBorders>
            <w:tcMar>
              <w:top w:w="100" w:type="dxa"/>
              <w:left w:w="100" w:type="dxa"/>
              <w:bottom w:w="100" w:type="dxa"/>
              <w:right w:w="100" w:type="dxa"/>
            </w:tcMar>
          </w:tcPr>
          <w:p w14:paraId="222E8854" w14:textId="77777777" w:rsidR="0046765E" w:rsidRDefault="0046765E" w:rsidP="004F4374">
            <w:pPr>
              <w:pStyle w:val="Normal1"/>
              <w:rPr>
                <w:rFonts w:ascii="Arial" w:eastAsia="Arial" w:hAnsi="Arial" w:cs="Arial"/>
              </w:rPr>
            </w:pPr>
            <w:r>
              <w:rPr>
                <w:rFonts w:ascii="Arial" w:eastAsia="Arial" w:hAnsi="Arial" w:cs="Arial"/>
              </w:rPr>
              <w:t>Annually</w:t>
            </w:r>
          </w:p>
        </w:tc>
      </w:tr>
      <w:tr w:rsidR="0046765E" w14:paraId="44907E3A" w14:textId="77777777" w:rsidTr="004F4374">
        <w:trPr>
          <w:trHeight w:val="480"/>
        </w:trPr>
        <w:tc>
          <w:tcPr>
            <w:tcW w:w="39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312084" w14:textId="77777777" w:rsidR="0046765E" w:rsidRDefault="0046765E" w:rsidP="004F4374">
            <w:pPr>
              <w:pStyle w:val="Normal1"/>
              <w:spacing w:line="298" w:lineRule="auto"/>
              <w:rPr>
                <w:rFonts w:ascii="Arial" w:eastAsia="Arial" w:hAnsi="Arial" w:cs="Arial"/>
              </w:rPr>
            </w:pPr>
            <w:r>
              <w:rPr>
                <w:rFonts w:ascii="Arial" w:eastAsia="Arial" w:hAnsi="Arial" w:cs="Arial"/>
              </w:rPr>
              <w:t>Date of next review</w:t>
            </w:r>
          </w:p>
        </w:tc>
        <w:tc>
          <w:tcPr>
            <w:tcW w:w="3935" w:type="dxa"/>
            <w:tcBorders>
              <w:bottom w:val="single" w:sz="8" w:space="0" w:color="000000"/>
              <w:right w:val="single" w:sz="8" w:space="0" w:color="000000"/>
            </w:tcBorders>
            <w:tcMar>
              <w:top w:w="100" w:type="dxa"/>
              <w:left w:w="100" w:type="dxa"/>
              <w:bottom w:w="100" w:type="dxa"/>
              <w:right w:w="100" w:type="dxa"/>
            </w:tcMar>
          </w:tcPr>
          <w:p w14:paraId="34B95221" w14:textId="2EE0BD38" w:rsidR="0046765E" w:rsidRDefault="00D12483" w:rsidP="004F4374">
            <w:pPr>
              <w:pStyle w:val="Normal1"/>
              <w:spacing w:line="298" w:lineRule="auto"/>
              <w:ind w:left="180"/>
              <w:rPr>
                <w:rFonts w:ascii="Arial" w:eastAsia="Arial" w:hAnsi="Arial" w:cs="Arial"/>
              </w:rPr>
            </w:pPr>
            <w:r>
              <w:rPr>
                <w:rFonts w:ascii="Arial" w:eastAsia="Arial" w:hAnsi="Arial" w:cs="Arial"/>
              </w:rPr>
              <w:t xml:space="preserve">December </w:t>
            </w:r>
            <w:r w:rsidR="0046765E">
              <w:rPr>
                <w:rFonts w:ascii="Arial" w:eastAsia="Arial" w:hAnsi="Arial" w:cs="Arial"/>
              </w:rPr>
              <w:t>20</w:t>
            </w:r>
            <w:r w:rsidR="00752A63">
              <w:rPr>
                <w:rFonts w:ascii="Arial" w:eastAsia="Arial" w:hAnsi="Arial" w:cs="Arial"/>
              </w:rPr>
              <w:t>2</w:t>
            </w:r>
            <w:r>
              <w:rPr>
                <w:rFonts w:ascii="Arial" w:eastAsia="Arial" w:hAnsi="Arial" w:cs="Arial"/>
              </w:rPr>
              <w:t>4</w:t>
            </w:r>
          </w:p>
        </w:tc>
      </w:tr>
    </w:tbl>
    <w:p w14:paraId="7647406C" w14:textId="77777777" w:rsidR="0046765E" w:rsidRDefault="0046765E" w:rsidP="0046765E">
      <w:pPr>
        <w:pStyle w:val="Normal1"/>
        <w:rPr>
          <w:rFonts w:ascii="Arial" w:eastAsia="Arial" w:hAnsi="Arial" w:cs="Arial"/>
        </w:rPr>
      </w:pPr>
      <w:bookmarkStart w:id="0" w:name="_gjdgxs" w:colFirst="0" w:colLast="0"/>
      <w:bookmarkEnd w:id="0"/>
    </w:p>
    <w:p w14:paraId="267F68C5" w14:textId="77777777" w:rsidR="0046765E" w:rsidRPr="0046765E" w:rsidRDefault="0046765E" w:rsidP="0046765E">
      <w:pPr>
        <w:spacing w:before="120" w:after="120" w:line="240" w:lineRule="auto"/>
        <w:ind w:left="-426" w:right="270"/>
        <w:jc w:val="both"/>
        <w:rPr>
          <w:rFonts w:ascii="Arial" w:eastAsia="Times New Roman" w:hAnsi="Arial" w:cs="Arial"/>
          <w:noProof/>
          <w:sz w:val="20"/>
          <w:szCs w:val="20"/>
          <w:lang w:eastAsia="en-GB"/>
        </w:rPr>
      </w:pPr>
    </w:p>
    <w:p w14:paraId="00E31906" w14:textId="77777777" w:rsidR="009C1C06" w:rsidRPr="0046765E" w:rsidRDefault="009C1C06" w:rsidP="009C1C06">
      <w:pPr>
        <w:rPr>
          <w:rFonts w:ascii="Arial" w:hAnsi="Arial" w:cs="Arial"/>
          <w:b/>
        </w:rPr>
      </w:pPr>
    </w:p>
    <w:sectPr w:rsidR="009C1C06" w:rsidRPr="0046765E" w:rsidSect="00DC34D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72E0"/>
    <w:multiLevelType w:val="hybridMultilevel"/>
    <w:tmpl w:val="996AFB2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160E7A"/>
    <w:multiLevelType w:val="hybridMultilevel"/>
    <w:tmpl w:val="342CF92A"/>
    <w:lvl w:ilvl="0" w:tplc="08090003">
      <w:start w:val="1"/>
      <w:numFmt w:val="bullet"/>
      <w:lvlText w:val="o"/>
      <w:lvlJc w:val="left"/>
      <w:pPr>
        <w:ind w:left="294" w:hanging="360"/>
      </w:pPr>
      <w:rPr>
        <w:rFonts w:ascii="Courier New" w:hAnsi="Courier New" w:cs="Courier New" w:hint="default"/>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16cid:durableId="1383599327">
    <w:abstractNumId w:val="0"/>
  </w:num>
  <w:num w:numId="2" w16cid:durableId="2011522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06"/>
    <w:rsid w:val="00253AAD"/>
    <w:rsid w:val="003E71F4"/>
    <w:rsid w:val="0046765E"/>
    <w:rsid w:val="00752A63"/>
    <w:rsid w:val="009C1C06"/>
    <w:rsid w:val="00B83530"/>
    <w:rsid w:val="00BD0D07"/>
    <w:rsid w:val="00C51DAE"/>
    <w:rsid w:val="00D12483"/>
    <w:rsid w:val="00D4304F"/>
    <w:rsid w:val="00DC3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38FD1"/>
  <w14:defaultImageDpi w14:val="300"/>
  <w15:docId w15:val="{2F15FCBC-19CA-AF43-ACA6-9F613241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5E"/>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C1C06"/>
    <w:rPr>
      <w:rFonts w:ascii="Times New Roman" w:eastAsia="Times New Roman" w:hAnsi="Times New Roman" w:cs="Times New Roman"/>
      <w:color w:val="000000"/>
      <w:lang w:val="en-GB"/>
    </w:rPr>
  </w:style>
  <w:style w:type="paragraph" w:customStyle="1" w:styleId="TableParagraph">
    <w:name w:val="Table Paragraph"/>
    <w:basedOn w:val="Normal"/>
    <w:uiPriority w:val="1"/>
    <w:qFormat/>
    <w:rsid w:val="009C1C06"/>
    <w:pPr>
      <w:widowControl w:val="0"/>
      <w:spacing w:line="272" w:lineRule="exact"/>
      <w:ind w:left="103"/>
    </w:pPr>
    <w:rPr>
      <w:rFonts w:ascii="Arial" w:eastAsia="Arial" w:hAnsi="Arial" w:cs="Arial"/>
    </w:rPr>
  </w:style>
  <w:style w:type="paragraph" w:styleId="BalloonText">
    <w:name w:val="Balloon Text"/>
    <w:basedOn w:val="Normal"/>
    <w:link w:val="BalloonTextChar"/>
    <w:uiPriority w:val="99"/>
    <w:semiHidden/>
    <w:unhideWhenUsed/>
    <w:rsid w:val="009C1C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C06"/>
    <w:rPr>
      <w:rFonts w:ascii="Lucida Grande" w:hAnsi="Lucida Grande" w:cs="Lucida Grande"/>
      <w:sz w:val="18"/>
      <w:szCs w:val="18"/>
    </w:rPr>
  </w:style>
  <w:style w:type="paragraph" w:styleId="ListParagraph">
    <w:name w:val="List Paragraph"/>
    <w:basedOn w:val="Normal"/>
    <w:uiPriority w:val="34"/>
    <w:qFormat/>
    <w:rsid w:val="00467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Bartlett</dc:creator>
  <cp:keywords/>
  <dc:description/>
  <cp:lastModifiedBy>Microsoft Office User</cp:lastModifiedBy>
  <cp:revision>8</cp:revision>
  <dcterms:created xsi:type="dcterms:W3CDTF">2020-04-14T09:39:00Z</dcterms:created>
  <dcterms:modified xsi:type="dcterms:W3CDTF">2023-12-20T11:34:00Z</dcterms:modified>
</cp:coreProperties>
</file>